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7F" w:rsidRDefault="00FE6E7F" w:rsidP="00FE6E7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Povjerenstvo za provedbu natječaja</w:t>
      </w:r>
    </w:p>
    <w:p w:rsidR="00FE6E7F" w:rsidRDefault="00FE6E7F" w:rsidP="00FE6E7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prijam u službu</w:t>
      </w:r>
    </w:p>
    <w:p w:rsidR="00FE6E7F" w:rsidRDefault="00FE6E7F" w:rsidP="00FE6E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 112-02/24-01/18</w:t>
      </w:r>
    </w:p>
    <w:p w:rsidR="00FE6E7F" w:rsidRDefault="00FE6E7F" w:rsidP="00FE6E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2196-01-5-24-3</w:t>
      </w:r>
    </w:p>
    <w:p w:rsidR="00FE6E7F" w:rsidRDefault="00FE6E7F" w:rsidP="00FE6E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Vukovar, 11. listopada 2024. godine</w:t>
      </w:r>
    </w:p>
    <w:p w:rsidR="00FE6E7F" w:rsidRDefault="00FE6E7F" w:rsidP="00FE6E7F">
      <w:pPr>
        <w:spacing w:after="0"/>
        <w:jc w:val="both"/>
        <w:rPr>
          <w:rFonts w:ascii="Times New Roman" w:hAnsi="Times New Roman"/>
        </w:rPr>
      </w:pPr>
    </w:p>
    <w:p w:rsidR="00FE6E7F" w:rsidRDefault="00FE6E7F" w:rsidP="00FE6E7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Sukladno odredbama članka 20.-22. Zakona o službenicima i namještenicima u lokalnoj i područnoj (regionalnoj) samoupravi („Narodne novine“ broj 86/08, 61/11, 4-18 –uredba, 96/18 i 112/19), Povjerenstvo za provedbu natječaja za prijam u službu daje sljedeću</w:t>
      </w:r>
    </w:p>
    <w:p w:rsidR="00FE6E7F" w:rsidRDefault="00FE6E7F" w:rsidP="00FE6E7F">
      <w:pPr>
        <w:jc w:val="center"/>
        <w:rPr>
          <w:rFonts w:ascii="Times New Roman" w:hAnsi="Times New Roman"/>
          <w:b/>
        </w:rPr>
      </w:pPr>
    </w:p>
    <w:p w:rsidR="00FE6E7F" w:rsidRDefault="00FE6E7F" w:rsidP="00FE6E7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OBAVIJEST I UPUTU</w:t>
      </w:r>
    </w:p>
    <w:p w:rsidR="00FE6E7F" w:rsidRDefault="00FE6E7F" w:rsidP="00FE6E7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kandidatima/kandidatkinjama u postupku natječaja </w:t>
      </w:r>
    </w:p>
    <w:p w:rsidR="00FE6E7F" w:rsidRDefault="00FE6E7F" w:rsidP="00FE6E7F">
      <w:pPr>
        <w:jc w:val="both"/>
        <w:rPr>
          <w:rFonts w:ascii="Times New Roman" w:hAnsi="Times New Roman"/>
        </w:rPr>
      </w:pPr>
    </w:p>
    <w:p w:rsidR="00FE6E7F" w:rsidRDefault="00FE6E7F" w:rsidP="00FE6E7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OBJAVA NATJEČAJA</w:t>
      </w:r>
    </w:p>
    <w:p w:rsidR="00FE6E7F" w:rsidRDefault="00FE6E7F" w:rsidP="00FE6E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Pročelnica Upravnog odjela za financije i nabavu Grada Vukovara raspisala je Javni natječaj za prijam u službu na </w:t>
      </w:r>
      <w:r>
        <w:rPr>
          <w:rFonts w:ascii="Times New Roman" w:hAnsi="Times New Roman"/>
          <w:b/>
        </w:rPr>
        <w:t xml:space="preserve">radno mjesto viši referent za gradske rashode </w:t>
      </w:r>
      <w:r>
        <w:rPr>
          <w:rFonts w:ascii="Times New Roman" w:hAnsi="Times New Roman"/>
        </w:rPr>
        <w:t>(u daljnjem tekstu: Natječaj).</w:t>
      </w:r>
    </w:p>
    <w:p w:rsidR="00FE6E7F" w:rsidRDefault="00FE6E7F" w:rsidP="00FE6E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Natječaj je objavljen u „Narodnim novinama“ dana 16. listopada 2024. godine i na službenim web-stranicama Grada Vukovara www.vukovar.hr.</w:t>
      </w:r>
    </w:p>
    <w:p w:rsidR="00FE6E7F" w:rsidRDefault="00FE6E7F" w:rsidP="00FE6E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Rok za podnošenje prijava traje zaključno do 31. listopada 2024. godine.</w:t>
      </w: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OPIS POSLOVA I PODACI O PLAĆI</w:t>
      </w: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poslova radnog mjesta:</w:t>
      </w:r>
    </w:p>
    <w:p w:rsidR="00FE6E7F" w:rsidRDefault="00FE6E7F" w:rsidP="00FE6E7F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Obavljanje poslova analitičke evidencije ulaznih računa i usklađivanje analitičke evidencije sa knjigovodstvenim stanjem,</w:t>
      </w:r>
    </w:p>
    <w:p w:rsidR="00FE6E7F" w:rsidRDefault="00FE6E7F" w:rsidP="00FE6E7F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Zaprimanje i likvidiranje ulaznih računa,</w:t>
      </w:r>
    </w:p>
    <w:p w:rsidR="00FE6E7F" w:rsidRDefault="00FE6E7F" w:rsidP="00FE6E7F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Obavljanje poslova financijskog obračuna i knjiženja poreza na dodanu vrijednost, komunikacija i usklađivanje s Poreznom upravom, pripremanje PDV obrazaca</w:t>
      </w:r>
    </w:p>
    <w:p w:rsidR="00FE6E7F" w:rsidRDefault="00FE6E7F" w:rsidP="00FE6E7F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Obavljanje i drugih srodnih poslova po nalogu pročelnika Upravnog odjela</w:t>
      </w: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Podaci o plaći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Koeficijent složenosti poslova radnog mjesta je 3,07 uz osnovicu za izračun plaće u iznosu od 433,77 € bruto. Plaću čini umnožak koeficijenta složenosti poslova radnog mjesta i osnovice za obračun plaće, uvećan za 0,5% za svaku navršenu godinu radnog staža. 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PROVEDBA POSTUPKA I NAČIN TESTIRANJA 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Natječaj provodi Povjerenstvo za provedbu natječaja, koje obavlja sljedeće poslove:</w:t>
      </w:r>
    </w:p>
    <w:p w:rsidR="00FE6E7F" w:rsidRDefault="00FE6E7F" w:rsidP="00FE6E7F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koje su prijave na natječaj pravodobne i potpune,</w:t>
      </w:r>
    </w:p>
    <w:p w:rsidR="00FE6E7F" w:rsidRDefault="00FE6E7F" w:rsidP="00FE6E7F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listu kandidata prijavljenih na natječaj koji ispunjavaju formalne uvjete propisane natječajem,</w:t>
      </w:r>
    </w:p>
    <w:p w:rsidR="00FE6E7F" w:rsidRDefault="00FE6E7F" w:rsidP="00FE6E7F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kandidate s liste poziva na prethodnu provjeru znanja i sposobnosti,</w:t>
      </w:r>
    </w:p>
    <w:p w:rsidR="00FE6E7F" w:rsidRDefault="00FE6E7F" w:rsidP="00FE6E7F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provodi postupak provjere znanja i sposobnosti,</w:t>
      </w:r>
    </w:p>
    <w:p w:rsidR="00FE6E7F" w:rsidRDefault="00FE6E7F" w:rsidP="00FE6E7F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podnosi izvješće o provedenom postupku, uz koje prilaže rang listu kandidata, s obzirom na rezultate provedene provjere znanja i sposobnosti.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Prijave kandidata koji se ne upućuju u daljnji postupak.</w:t>
      </w:r>
      <w:r>
        <w:rPr>
          <w:sz w:val="22"/>
          <w:szCs w:val="22"/>
        </w:rPr>
        <w:t xml:space="preserve"> Ukoliko je prijava na natječaj </w:t>
      </w:r>
      <w:r>
        <w:rPr>
          <w:b/>
          <w:sz w:val="22"/>
          <w:szCs w:val="22"/>
        </w:rPr>
        <w:t>nepravodobna</w:t>
      </w:r>
      <w:r>
        <w:rPr>
          <w:sz w:val="22"/>
          <w:szCs w:val="22"/>
        </w:rPr>
        <w:t xml:space="preserve"> (podnesena nakon isteka roka za podnošenje prijave neposredno ili </w:t>
      </w:r>
      <w:r>
        <w:rPr>
          <w:sz w:val="22"/>
          <w:szCs w:val="22"/>
        </w:rPr>
        <w:lastRenderedPageBreak/>
        <w:t xml:space="preserve">nepreporučeno putem pošte) </w:t>
      </w:r>
      <w:r>
        <w:rPr>
          <w:b/>
          <w:sz w:val="22"/>
          <w:szCs w:val="22"/>
        </w:rPr>
        <w:t>i/ili nepotpuna</w:t>
      </w:r>
      <w:r>
        <w:rPr>
          <w:sz w:val="22"/>
          <w:szCs w:val="22"/>
        </w:rPr>
        <w:t xml:space="preserve"> (ne sadrži svu potrebnu dokumentaciju), ista se neće razmatrati, a osoba koja je podnijela nepotpunu i/ili nepravodobnu prijavu ili osoba koja ne ispunjava formalne 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Provjera znanja i sposobnosti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Prethodnoj provjeri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mogu </w:t>
      </w:r>
      <w:r>
        <w:rPr>
          <w:b/>
          <w:sz w:val="22"/>
          <w:szCs w:val="22"/>
        </w:rPr>
        <w:t>pristupiti samo kandidati/kinje koji/e ispunjavaju formalne uvjete iz natječaja.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Navedeni kandidati/kinje bit će pozvani/e na testiranje. 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povukao/la prijavu na natječaj.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obavlja se putem pisanog testiranja i intervjua.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PRAVILA TESTIRANJA</w:t>
      </w: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dolasku na provjeru znanja od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će biti zatraženo predočavanje odgovarajuće identifikacijske isprave radi utvrđivanja identiteta. Kandidati/kinje koji ne mogu dokazati identitet, kao i osobe za koje se utvrdi da nisu podnijele prijavu na natječaj za radno mjesto za koje se obavlja testiranje, neće moći pristupiti testiranju.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povukao/la prijavu na Natječaj.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utvrđivanju identiteta,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će biti podijeljen test za provjeru znanja.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Pisana provjera traje 60 minuta (pisani dio).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dužni/e pridržavati se utvrđenog vremena i rasporeda testiranja.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vrijeme provjere znanja i sposobnosti u prostoriji za testiranje nije dopušteno:</w:t>
      </w:r>
    </w:p>
    <w:p w:rsidR="00FE6E7F" w:rsidRDefault="00FE6E7F" w:rsidP="00FE6E7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 w:rsidR="00FE6E7F" w:rsidRDefault="00FE6E7F" w:rsidP="00FE6E7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 w:rsidR="00FE6E7F" w:rsidRDefault="00FE6E7F" w:rsidP="00FE6E7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odvija provjera znanja i sposobnosti,</w:t>
      </w:r>
    </w:p>
    <w:p w:rsidR="00FE6E7F" w:rsidRDefault="00FE6E7F" w:rsidP="00FE6E7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razgovarati s ostalim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odnosno na bilo koji način remetiti koncentraciju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>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Kandidati/kinje koji/e se ponašaju neprimjereno i/ili koji prekrše pravila bit će udaljeni/e s provjere znanja. Njihov rezultat neće se razmatrati i smatrat će se da su povukli prijavu na Natječaj.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pisani dio provjere znanja dodjeljuje se od 1 do 10 bodova ili se utvrđuje 0 bodova. Smatra se da su kandidati/kinje uspješno položili/e testove ako su ostvarili najmanje 50% (5 bodova) na testiranju.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Kandidati</w:t>
      </w:r>
      <w:r>
        <w:rPr>
          <w:sz w:val="22"/>
          <w:szCs w:val="22"/>
        </w:rPr>
        <w:t>/kinje koji/e su uspješno položili/e pisani test Povjerenstvo poziva da pristupe razgovoru (intervjuu) kojim Povjerenstvo utvrđuje interese, profesionalne ciljeve i motivaciju za rad u Upravnom odjelu. Rezultati intervjua boduju se od 1 do 10.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testiranja i intervjua Povjerenstvo utvrđuje </w:t>
      </w:r>
      <w:r>
        <w:rPr>
          <w:b/>
          <w:sz w:val="22"/>
          <w:szCs w:val="22"/>
        </w:rPr>
        <w:t>Rang listu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prema ukupnom broju bodova ostvarenih na testiranju i razgovoru,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Povjerenstvo izrađuje i, uz ranije utvrđenu Rang-listu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, podnosi pročelniku </w:t>
      </w:r>
      <w:r>
        <w:rPr>
          <w:b/>
          <w:sz w:val="22"/>
          <w:szCs w:val="22"/>
        </w:rPr>
        <w:t>Izvješće o provedenom postupku provjere znanja i sposobnosti</w:t>
      </w:r>
      <w:r>
        <w:rPr>
          <w:sz w:val="22"/>
          <w:szCs w:val="22"/>
        </w:rPr>
        <w:t>, a koje Izvješće potpisuju svi članovi.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Pročelnik donosi </w:t>
      </w:r>
      <w:r>
        <w:rPr>
          <w:b/>
          <w:sz w:val="22"/>
          <w:szCs w:val="22"/>
        </w:rPr>
        <w:t xml:space="preserve">rješenje o prijmu u službu </w:t>
      </w:r>
      <w:r>
        <w:rPr>
          <w:sz w:val="22"/>
          <w:szCs w:val="22"/>
        </w:rPr>
        <w:t>izabranog kandidata/kinje. Rješenje će biti dostavljeno svim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prijavljenim na Natječaj. Protiv rješenja o prijmu u službu kandidat koji nije primljen u službu može izjaviti žalbu gradonačelniku Grada Vukovara u </w:t>
      </w:r>
      <w:r>
        <w:rPr>
          <w:color w:val="auto"/>
          <w:sz w:val="22"/>
          <w:szCs w:val="22"/>
        </w:rPr>
        <w:t>roku 15 dana od</w:t>
      </w:r>
      <w:r>
        <w:rPr>
          <w:sz w:val="22"/>
          <w:szCs w:val="22"/>
        </w:rPr>
        <w:t xml:space="preserve"> dana dostave rješenja. 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kojeg se, nakon prethodne provjere znanja i sposobnosti, uputi na provjeru zdravstvene sposobnosti </w:t>
      </w:r>
      <w:r>
        <w:rPr>
          <w:b/>
          <w:sz w:val="22"/>
          <w:szCs w:val="22"/>
        </w:rPr>
        <w:t>mora</w:t>
      </w:r>
      <w:r>
        <w:rPr>
          <w:sz w:val="22"/>
          <w:szCs w:val="22"/>
        </w:rPr>
        <w:t xml:space="preserve"> dostavi uvjerenje o zdravstvenoj sposobnosti u roku od 8 dana, a prije donošenja </w:t>
      </w:r>
      <w:r>
        <w:rPr>
          <w:b/>
          <w:sz w:val="22"/>
          <w:szCs w:val="22"/>
        </w:rPr>
        <w:t>rješenja o prijmu u službu</w:t>
      </w:r>
      <w:r>
        <w:rPr>
          <w:sz w:val="22"/>
          <w:szCs w:val="22"/>
        </w:rPr>
        <w:t>.</w:t>
      </w:r>
    </w:p>
    <w:p w:rsidR="00FE6E7F" w:rsidRDefault="00FE6E7F" w:rsidP="00FE6E7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Poziv za testiranje bit će objavljen na službenoj web-stranici i oglasnoj ploči Grada Vukovara najmanje pet (5) dana prije testiranja.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PODRUČJE TESTIRANJA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Pisano testiranje sastoji se od</w:t>
      </w:r>
    </w:p>
    <w:p w:rsidR="00FE6E7F" w:rsidRDefault="00FE6E7F" w:rsidP="00FE6E7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poznavanja djelokruga i ustrojstva te načina rada jedinica lokalne i područne (regionalne) samouprave i samoupravnog djelokruga Grada Vukovara,</w:t>
      </w:r>
    </w:p>
    <w:p w:rsidR="00FE6E7F" w:rsidRDefault="00FE6E7F" w:rsidP="00FE6E7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znanja, sposobnosti i vještina bitnih za obavljanje poslova radnog mjesta.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Intervju s Povjerenstvom za provedbu natječaja </w:t>
      </w:r>
    </w:p>
    <w:p w:rsidR="00FE6E7F" w:rsidRDefault="00FE6E7F" w:rsidP="00FE6E7F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Intervju se provodi samo s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koji su ostvarili </w:t>
      </w:r>
      <w:r>
        <w:rPr>
          <w:color w:val="auto"/>
          <w:sz w:val="22"/>
          <w:szCs w:val="22"/>
        </w:rPr>
        <w:t>najmanje 50% bodova iz pisanog testiranja.</w:t>
      </w:r>
    </w:p>
    <w:p w:rsidR="00FE6E7F" w:rsidRDefault="00FE6E7F" w:rsidP="00FE6E7F">
      <w:pPr>
        <w:pStyle w:val="Default"/>
        <w:ind w:left="720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hr-HR"/>
        </w:rPr>
      </w:pPr>
      <w:r>
        <w:rPr>
          <w:rFonts w:ascii="Times New Roman" w:eastAsia="Times New Roman" w:hAnsi="Times New Roman"/>
          <w:b/>
          <w:i/>
          <w:color w:val="000000"/>
          <w:lang w:eastAsia="hr-HR"/>
        </w:rPr>
        <w:t>Poznavanja djelokruga i ustrojstva te načina rada jedinica lokalne i područne (regionalne) samouprave i samoupravnog djelokruga Grada Vukovara</w:t>
      </w: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Pitanja kojima se testira poznavanje djelokruga i ustrojstva te načina rada jedinica lokalne i područne (regionalne) samouprave i samoupravnog djelokruga Grada Vukovara temelje se na izvoru:</w:t>
      </w:r>
    </w:p>
    <w:p w:rsidR="00FE6E7F" w:rsidRDefault="00FE6E7F" w:rsidP="00FE6E7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Zakon o lokalnoj i područnoj (regionalnoj) samoupravi („Narodne novine“ broj 33/01, 60/01, 129/05, 109/07, 125/08, 36/09, 36/09, 150/11, 144/12, 19/13, 137/15, 123/17, 98/19, 144/20 )</w:t>
      </w:r>
    </w:p>
    <w:p w:rsidR="00FE6E7F" w:rsidRDefault="00FE6E7F" w:rsidP="00FE6E7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Uredba o uredskom poslovanju („Narodne novine“ broj 75/21)</w:t>
      </w:r>
    </w:p>
    <w:p w:rsidR="00FE6E7F" w:rsidRDefault="00FE6E7F" w:rsidP="00FE6E7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Statut Grada Vukovara („Službeni vjesnik“ Grada Vukovara broj 4/09, 7/11, 4/12, 7/13; Statutarna odluka o izmjenama i dopunama Statuta Grada Vukovara od 17. kolovoza 2015.g., Statutarna Odluka o ostvarivanju ravnopravne službene uporabe jezika i pisma srpske nacionalne manjine na području Grada Vukovara-2015, 1/18, Odluka Ustavnog suda RH 7/19, Statutarna odluka o izmjenama i dopunama Statuta Grada Vukovara 3/20, 3/21 i 15/22 dostupno na </w:t>
      </w:r>
      <w:hyperlink r:id="rId5" w:history="1">
        <w:r>
          <w:rPr>
            <w:rStyle w:val="Hiperveza"/>
            <w:rFonts w:ascii="Times New Roman" w:eastAsia="Times New Roman" w:hAnsi="Times New Roman"/>
            <w:lang w:eastAsia="hr-HR"/>
          </w:rPr>
          <w:t>https://www.vukovar.hr/gradska-uprava/statut-grada</w:t>
        </w:r>
      </w:hyperlink>
      <w:r>
        <w:rPr>
          <w:rFonts w:ascii="Times New Roman" w:eastAsia="Times New Roman" w:hAnsi="Times New Roman"/>
          <w:color w:val="000000"/>
          <w:lang w:eastAsia="hr-HR"/>
        </w:rPr>
        <w:t>).</w:t>
      </w: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FE6E7F" w:rsidRDefault="00FE6E7F" w:rsidP="00FE6E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hr-HR"/>
        </w:rPr>
      </w:pPr>
      <w:r>
        <w:rPr>
          <w:rFonts w:ascii="Times New Roman" w:eastAsia="Times New Roman" w:hAnsi="Times New Roman"/>
          <w:b/>
          <w:i/>
          <w:color w:val="000000"/>
          <w:lang w:eastAsia="hr-HR"/>
        </w:rPr>
        <w:t>Provjera znanja, sposobnosti i vještina bitnih za obavljanje poslova radnog mjesta:</w:t>
      </w: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Pitanja kojima se testira provjera znanja, sposobnosti i vještina bitnih za obavljanje poslova radnog mjesta temelje se na sljedećim propisima:</w:t>
      </w:r>
    </w:p>
    <w:p w:rsidR="00FE6E7F" w:rsidRDefault="00FE6E7F" w:rsidP="00FE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FE6E7F" w:rsidRDefault="00FE6E7F" w:rsidP="00FE6E7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Zakon o proračunu („Narodne novine“ broj 144/21),</w:t>
      </w:r>
    </w:p>
    <w:p w:rsidR="00FE6E7F" w:rsidRDefault="00FE6E7F" w:rsidP="00FE6E7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Pravilnik o proračunskom računovodstvu i računskom planu („Narodne novine“ broj 158/23),</w:t>
      </w:r>
    </w:p>
    <w:p w:rsidR="00FE6E7F" w:rsidRDefault="00FE6E7F" w:rsidP="00FE6E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Zakon o porezu na dodanu vrijednost </w:t>
      </w:r>
      <w:r>
        <w:rPr>
          <w:rFonts w:ascii="Times New Roman" w:eastAsia="Times New Roman" w:hAnsi="Times New Roman"/>
          <w:color w:val="000000"/>
          <w:lang w:eastAsia="hr-HR"/>
        </w:rPr>
        <w:t>(„Narodne novine“ broj 73/13, 99/13, 148/13, 153/13, 143/14, 115/16, 106/18, 121/19, 138/20, 39/22, 113/22, 33/23, 114/23 i 35/24),</w:t>
      </w:r>
    </w:p>
    <w:p w:rsidR="00FE6E7F" w:rsidRDefault="00FE6E7F" w:rsidP="00FE6E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Pravilnik o porezu na dodanu vrijednost </w:t>
      </w:r>
      <w:r>
        <w:rPr>
          <w:rFonts w:ascii="Times New Roman" w:eastAsia="Times New Roman" w:hAnsi="Times New Roman"/>
          <w:color w:val="000000"/>
          <w:lang w:eastAsia="hr-HR"/>
        </w:rPr>
        <w:t>(„Narodne novine“ broj“ 79/13, 85/13, 34/14, 157/14, 130/15, 115/16, 1/17, 41/17, 128/17, 106/18, 1/19, 1/20, 138/20, 1/21, 73/21, 41/22, 133/22, 43/23, 1/24 i 39/24)</w:t>
      </w:r>
    </w:p>
    <w:p w:rsidR="00FE6E7F" w:rsidRDefault="00FE6E7F" w:rsidP="00FE6E7F">
      <w:pPr>
        <w:pStyle w:val="Default"/>
        <w:ind w:left="1080"/>
        <w:jc w:val="both"/>
        <w:rPr>
          <w:color w:val="FF0000"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DODATNE UPUTE I INFORMACIJE</w:t>
      </w:r>
    </w:p>
    <w:p w:rsidR="00FE6E7F" w:rsidRDefault="00FE6E7F" w:rsidP="00FE6E7F">
      <w:pPr>
        <w:pStyle w:val="Default"/>
        <w:jc w:val="both"/>
        <w:rPr>
          <w:b/>
          <w:sz w:val="22"/>
          <w:szCs w:val="22"/>
        </w:rPr>
      </w:pPr>
    </w:p>
    <w:p w:rsidR="00FE6E7F" w:rsidRDefault="00FE6E7F" w:rsidP="00FE6E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Tekst Natječaja dostupan je ispod ove objave.</w:t>
      </w:r>
    </w:p>
    <w:p w:rsidR="00FE6E7F" w:rsidRDefault="00FE6E7F" w:rsidP="00FE6E7F">
      <w:pPr>
        <w:pStyle w:val="Default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Od dana objave u „Narodnim novinama“  počinje teći rok od 15 dana za podnošenje prijava na Natječaj. Stoga je posljednji dan za podnošenje prijava na natječaj, predajom pošti (preporučeno) ili neposredno u pisarnicu Grada zaključno s </w:t>
      </w:r>
      <w:r>
        <w:rPr>
          <w:color w:val="auto"/>
          <w:sz w:val="22"/>
          <w:szCs w:val="22"/>
        </w:rPr>
        <w:t>danom 31. listopada 2024. godine.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Vrijeme održavanja prethodne provjere znanja i sposobnosti kandidata bit će objavljeno na ovoj web-stranici te na oglasnoj ploči Grada Vukovara, najkasnije 5 dana prije održavanja provjere.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Molimo podnositelje da </w:t>
      </w:r>
      <w:r>
        <w:rPr>
          <w:b/>
          <w:sz w:val="22"/>
          <w:szCs w:val="22"/>
          <w:u w:val="single"/>
        </w:rPr>
        <w:t>prijavi prilože sve isprave naznačene u Natječaju</w:t>
      </w:r>
      <w:r>
        <w:rPr>
          <w:sz w:val="22"/>
          <w:szCs w:val="22"/>
        </w:rPr>
        <w:t xml:space="preserve"> - manjak samo jedne isprave automatski isključuje podnositelja/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iz statusa kandidata/kinje. Ukoliko utvrdite da je potrebno </w:t>
      </w:r>
      <w:r>
        <w:rPr>
          <w:b/>
          <w:sz w:val="22"/>
          <w:szCs w:val="22"/>
        </w:rPr>
        <w:t>dopuniti prijavu</w:t>
      </w:r>
      <w:r>
        <w:rPr>
          <w:sz w:val="22"/>
          <w:szCs w:val="22"/>
        </w:rPr>
        <w:t xml:space="preserve"> koju ste već podnijeli, to je moguće učiniti </w:t>
      </w:r>
      <w:r>
        <w:rPr>
          <w:b/>
          <w:sz w:val="22"/>
          <w:szCs w:val="22"/>
        </w:rPr>
        <w:t>zaključno do dana isteka natječajnog roka</w:t>
      </w:r>
      <w:r>
        <w:rPr>
          <w:sz w:val="22"/>
          <w:szCs w:val="22"/>
        </w:rPr>
        <w:t>. Nema mogućnosti naknadne dostave dokumentacije, bez obzira na razloge.</w:t>
      </w:r>
    </w:p>
    <w:p w:rsidR="00FE6E7F" w:rsidRDefault="00FE6E7F" w:rsidP="00FE6E7F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može tijekom natječajnog postupka pisanim putem povući prijavu.</w:t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6E7F" w:rsidRDefault="00FE6E7F" w:rsidP="00FE6E7F">
      <w:pPr>
        <w:pStyle w:val="Default"/>
        <w:jc w:val="both"/>
        <w:rPr>
          <w:sz w:val="22"/>
          <w:szCs w:val="22"/>
        </w:rPr>
      </w:pPr>
    </w:p>
    <w:p w:rsidR="00FE6E7F" w:rsidRDefault="00FE6E7F" w:rsidP="00FE6E7F">
      <w:pPr>
        <w:pStyle w:val="Default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Predsjednica Povjerenstva za </w:t>
      </w:r>
    </w:p>
    <w:p w:rsidR="00FE6E7F" w:rsidRDefault="00FE6E7F" w:rsidP="00FE6E7F">
      <w:pPr>
        <w:pStyle w:val="Default"/>
        <w:ind w:left="5103"/>
        <w:jc w:val="both"/>
        <w:rPr>
          <w:b/>
          <w:sz w:val="22"/>
          <w:szCs w:val="22"/>
        </w:rPr>
      </w:pPr>
      <w:r>
        <w:rPr>
          <w:sz w:val="22"/>
          <w:szCs w:val="22"/>
        </w:rPr>
        <w:t>provedbu natječaja</w:t>
      </w:r>
      <w:r>
        <w:rPr>
          <w:b/>
          <w:sz w:val="22"/>
          <w:szCs w:val="22"/>
        </w:rPr>
        <w:t>:</w:t>
      </w:r>
    </w:p>
    <w:p w:rsidR="00FE6E7F" w:rsidRDefault="00FE6E7F" w:rsidP="00FE6E7F">
      <w:pPr>
        <w:pStyle w:val="Default"/>
        <w:ind w:left="5103"/>
        <w:jc w:val="both"/>
      </w:pPr>
      <w:r>
        <w:rPr>
          <w:color w:val="auto"/>
          <w:sz w:val="22"/>
          <w:szCs w:val="22"/>
        </w:rPr>
        <w:t xml:space="preserve">Vlasta </w:t>
      </w:r>
      <w:proofErr w:type="spellStart"/>
      <w:r>
        <w:rPr>
          <w:color w:val="auto"/>
          <w:sz w:val="22"/>
          <w:szCs w:val="22"/>
        </w:rPr>
        <w:t>Šibalić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univ.spec.oec</w:t>
      </w:r>
      <w:proofErr w:type="spellEnd"/>
      <w:r>
        <w:rPr>
          <w:color w:val="auto"/>
          <w:sz w:val="22"/>
          <w:szCs w:val="22"/>
        </w:rPr>
        <w:t>.</w:t>
      </w:r>
    </w:p>
    <w:p w:rsidR="00880FDF" w:rsidRDefault="00880FDF">
      <w:bookmarkStart w:id="0" w:name="_GoBack"/>
      <w:bookmarkEnd w:id="0"/>
    </w:p>
    <w:sectPr w:rsidR="0088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16E"/>
    <w:multiLevelType w:val="hybridMultilevel"/>
    <w:tmpl w:val="1990F2EA"/>
    <w:lvl w:ilvl="0" w:tplc="9AECDD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F549E1"/>
    <w:multiLevelType w:val="hybridMultilevel"/>
    <w:tmpl w:val="B5F061CC"/>
    <w:lvl w:ilvl="0" w:tplc="2DCA14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8E"/>
    <w:rsid w:val="00370503"/>
    <w:rsid w:val="00404E4B"/>
    <w:rsid w:val="005E3477"/>
    <w:rsid w:val="006E63CD"/>
    <w:rsid w:val="007A5EE9"/>
    <w:rsid w:val="00806D84"/>
    <w:rsid w:val="00880FDF"/>
    <w:rsid w:val="0091428E"/>
    <w:rsid w:val="00975C08"/>
    <w:rsid w:val="00D15A0F"/>
    <w:rsid w:val="00DB1333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2285-A361-421D-99C5-7B5058B4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2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14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E9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370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kovar.hr/gradska-uprava/statut-gr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Sibalic</dc:creator>
  <cp:keywords/>
  <dc:description/>
  <cp:lastModifiedBy>Vlasta Sibalic</cp:lastModifiedBy>
  <cp:revision>9</cp:revision>
  <cp:lastPrinted>2024-04-03T06:50:00Z</cp:lastPrinted>
  <dcterms:created xsi:type="dcterms:W3CDTF">2022-10-12T11:30:00Z</dcterms:created>
  <dcterms:modified xsi:type="dcterms:W3CDTF">2024-10-11T07:02:00Z</dcterms:modified>
</cp:coreProperties>
</file>